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B77" w:rsidRDefault="00307B77" w:rsidP="00B6753F">
      <w:pPr>
        <w:spacing w:before="100" w:beforeAutospacing="1" w:after="100" w:afterAutospacing="1" w:line="240" w:lineRule="auto"/>
        <w:outlineLvl w:val="0"/>
        <w:rPr>
          <w:rFonts w:ascii="Arial Narrow" w:hAnsi="Arial Narrow"/>
          <w:b/>
          <w:bCs/>
          <w:kern w:val="36"/>
          <w:sz w:val="48"/>
          <w:szCs w:val="48"/>
          <w:lang w:val="de-DE" w:eastAsia="de-AT"/>
        </w:rPr>
      </w:pPr>
      <w:r w:rsidRPr="00B6753F">
        <w:rPr>
          <w:rFonts w:ascii="Arial Narrow" w:hAnsi="Arial Narrow"/>
          <w:b/>
          <w:bCs/>
          <w:kern w:val="36"/>
          <w:sz w:val="48"/>
          <w:szCs w:val="48"/>
          <w:lang w:val="de-DE" w:eastAsia="de-AT"/>
        </w:rPr>
        <w:t xml:space="preserve">Du sollst nicht begehren </w:t>
      </w:r>
    </w:p>
    <w:p w:rsidR="00307B77" w:rsidRPr="00B6753F" w:rsidRDefault="00307B77" w:rsidP="00B6753F">
      <w:pPr>
        <w:spacing w:before="100" w:beforeAutospacing="1" w:after="100" w:afterAutospacing="1" w:line="240" w:lineRule="auto"/>
        <w:outlineLvl w:val="0"/>
        <w:rPr>
          <w:rFonts w:ascii="Arial Narrow" w:hAnsi="Arial Narrow"/>
          <w:b/>
          <w:bCs/>
          <w:kern w:val="36"/>
          <w:sz w:val="28"/>
          <w:szCs w:val="28"/>
          <w:lang w:val="de-DE" w:eastAsia="de-AT"/>
        </w:rPr>
      </w:pPr>
      <w:hyperlink r:id="rId4" w:history="1">
        <w:r w:rsidRPr="00B6753F">
          <w:rPr>
            <w:rFonts w:ascii="Arial Narrow" w:hAnsi="Arial Narrow"/>
            <w:b/>
            <w:bCs/>
            <w:kern w:val="36"/>
            <w:sz w:val="28"/>
            <w:szCs w:val="28"/>
            <w:lang w:val="de-DE" w:eastAsia="de-AT"/>
          </w:rPr>
          <w:t>Batya Gur</w:t>
        </w:r>
      </w:hyperlink>
    </w:p>
    <w:p w:rsidR="00307B77" w:rsidRDefault="00307B77" w:rsidP="00B6753F">
      <w:pPr>
        <w:spacing w:before="100" w:beforeAutospacing="1" w:after="100" w:afterAutospacing="1" w:line="240" w:lineRule="auto"/>
        <w:rPr>
          <w:rFonts w:ascii="Arial Narrow" w:hAnsi="Arial Narrow"/>
          <w:sz w:val="24"/>
          <w:szCs w:val="24"/>
          <w:lang w:val="de-DE" w:eastAsia="de-AT"/>
        </w:rPr>
      </w:pPr>
      <w:r w:rsidRPr="00B6753F">
        <w:rPr>
          <w:rFonts w:ascii="Arial Narrow" w:hAnsi="Arial Narrow"/>
          <w:sz w:val="24"/>
          <w:szCs w:val="24"/>
          <w:lang w:val="de-DE" w:eastAsia="de-AT"/>
        </w:rPr>
        <w:t>Originalausgabe erschienen 1991, deutsche Ausgabe erstmals 1997 bei Goldmann.</w:t>
      </w:r>
    </w:p>
    <w:p w:rsidR="00307B77" w:rsidRDefault="00307B77" w:rsidP="00B6753F">
      <w:pPr>
        <w:spacing w:before="100" w:beforeAutospacing="1" w:after="100" w:afterAutospacing="1" w:line="240" w:lineRule="auto"/>
        <w:rPr>
          <w:rFonts w:ascii="Arial Narrow" w:hAnsi="Arial Narrow"/>
          <w:sz w:val="24"/>
          <w:szCs w:val="24"/>
          <w:lang w:val="de-DE" w:eastAsia="de-AT"/>
        </w:rPr>
      </w:pPr>
      <w:r>
        <w:rPr>
          <w:rFonts w:ascii="Arial Narrow" w:hAnsi="Arial Narrow"/>
          <w:sz w:val="24"/>
          <w:szCs w:val="24"/>
          <w:lang w:val="de-DE" w:eastAsia="de-AT"/>
        </w:rPr>
        <w:t>In der Krankenstation eines</w:t>
      </w:r>
      <w:r w:rsidRPr="00B6753F">
        <w:rPr>
          <w:rFonts w:ascii="Arial Narrow" w:hAnsi="Arial Narrow"/>
          <w:sz w:val="24"/>
          <w:szCs w:val="24"/>
          <w:lang w:val="de-DE" w:eastAsia="de-AT"/>
        </w:rPr>
        <w:t xml:space="preserve"> Kibbuz</w:t>
      </w:r>
      <w:r>
        <w:rPr>
          <w:rFonts w:ascii="Arial Narrow" w:hAnsi="Arial Narrow"/>
          <w:sz w:val="24"/>
          <w:szCs w:val="24"/>
          <w:lang w:val="de-DE" w:eastAsia="de-AT"/>
        </w:rPr>
        <w:t>, in die sie wegen einer Lungenentzündung eingeliefert wurde,</w:t>
      </w:r>
      <w:r w:rsidRPr="00B6753F">
        <w:rPr>
          <w:rFonts w:ascii="Arial Narrow" w:hAnsi="Arial Narrow"/>
          <w:sz w:val="24"/>
          <w:szCs w:val="24"/>
          <w:lang w:val="de-DE" w:eastAsia="de-AT"/>
        </w:rPr>
        <w:t xml:space="preserve"> </w:t>
      </w:r>
      <w:r>
        <w:rPr>
          <w:rFonts w:ascii="Arial Narrow" w:hAnsi="Arial Narrow"/>
          <w:sz w:val="24"/>
          <w:szCs w:val="24"/>
          <w:lang w:val="de-DE" w:eastAsia="de-AT"/>
        </w:rPr>
        <w:t>stirbt die Sekretärin für innere Angelegenheiten allem Anschein nach, an einem Penizillinschock.</w:t>
      </w:r>
      <w:r w:rsidRPr="00B6753F">
        <w:rPr>
          <w:rFonts w:ascii="Arial Narrow" w:hAnsi="Arial Narrow"/>
          <w:sz w:val="24"/>
          <w:szCs w:val="24"/>
          <w:lang w:val="de-DE" w:eastAsia="de-AT"/>
        </w:rPr>
        <w:t xml:space="preserve"> Doch</w:t>
      </w:r>
      <w:r>
        <w:rPr>
          <w:rFonts w:ascii="Arial Narrow" w:hAnsi="Arial Narrow"/>
          <w:sz w:val="24"/>
          <w:szCs w:val="24"/>
          <w:lang w:val="de-DE" w:eastAsia="de-AT"/>
        </w:rPr>
        <w:t xml:space="preserve"> als die Obduktion </w:t>
      </w:r>
      <w:r w:rsidRPr="00B6753F">
        <w:rPr>
          <w:rFonts w:ascii="Arial Narrow" w:hAnsi="Arial Narrow"/>
          <w:sz w:val="24"/>
          <w:szCs w:val="24"/>
          <w:lang w:val="de-DE" w:eastAsia="de-AT"/>
        </w:rPr>
        <w:t>Spuren eines tödlichen Pflanzenschutzmitte</w:t>
      </w:r>
      <w:r>
        <w:rPr>
          <w:rFonts w:ascii="Arial Narrow" w:hAnsi="Arial Narrow"/>
          <w:sz w:val="24"/>
          <w:szCs w:val="24"/>
          <w:lang w:val="de-DE" w:eastAsia="de-AT"/>
        </w:rPr>
        <w:t>ls</w:t>
      </w:r>
      <w:r w:rsidRPr="00B6753F">
        <w:rPr>
          <w:rFonts w:ascii="Arial Narrow" w:hAnsi="Arial Narrow"/>
          <w:sz w:val="24"/>
          <w:szCs w:val="24"/>
          <w:lang w:val="de-DE" w:eastAsia="de-AT"/>
        </w:rPr>
        <w:t xml:space="preserve"> </w:t>
      </w:r>
      <w:r>
        <w:rPr>
          <w:rFonts w:ascii="Arial Narrow" w:hAnsi="Arial Narrow"/>
          <w:sz w:val="24"/>
          <w:szCs w:val="24"/>
          <w:lang w:val="de-DE" w:eastAsia="de-AT"/>
        </w:rPr>
        <w:t xml:space="preserve">nachweist und sich herausstellt, dass es eine Liaison der schönen Sekretärin mit einem der Knesset  Abgeordneten gab, wird Michael Ochajon, </w:t>
      </w:r>
      <w:r w:rsidRPr="002118B1">
        <w:rPr>
          <w:rFonts w:ascii="Arial Narrow" w:hAnsi="Arial Narrow"/>
          <w:sz w:val="24"/>
          <w:szCs w:val="24"/>
          <w:lang w:val="de-DE" w:eastAsia="de-AT"/>
        </w:rPr>
        <w:t>als Leiter einer Sonderkommission</w:t>
      </w:r>
      <w:r>
        <w:rPr>
          <w:rFonts w:ascii="Arial Narrow" w:hAnsi="Arial Narrow"/>
          <w:sz w:val="24"/>
          <w:szCs w:val="24"/>
          <w:lang w:val="de-DE" w:eastAsia="de-AT"/>
        </w:rPr>
        <w:t>,</w:t>
      </w:r>
      <w:r w:rsidRPr="002118B1">
        <w:rPr>
          <w:rFonts w:ascii="Arial Narrow" w:hAnsi="Arial Narrow"/>
          <w:sz w:val="24"/>
          <w:szCs w:val="24"/>
          <w:lang w:val="de-DE" w:eastAsia="de-AT"/>
        </w:rPr>
        <w:t xml:space="preserve"> </w:t>
      </w:r>
      <w:r>
        <w:rPr>
          <w:rFonts w:ascii="Arial Narrow" w:hAnsi="Arial Narrow"/>
          <w:sz w:val="24"/>
          <w:szCs w:val="24"/>
          <w:lang w:val="de-DE" w:eastAsia="de-AT"/>
        </w:rPr>
        <w:t>in die Ermittlungen eingeschaltet. In der abgeschotteten Welt des Kibbuz muss er alle möglichen Tricks anwenden, um Schritt für Schritt die Fassade von Solidarität und Harmonie einzureißen und hinter das Geheimnis zu kommen…</w:t>
      </w:r>
      <w:r w:rsidRPr="00B6753F">
        <w:rPr>
          <w:rFonts w:ascii="Arial Narrow" w:hAnsi="Arial Narrow"/>
          <w:sz w:val="24"/>
          <w:szCs w:val="24"/>
          <w:lang w:val="de-DE" w:eastAsia="de-AT"/>
        </w:rPr>
        <w:t xml:space="preserve"> </w:t>
      </w:r>
    </w:p>
    <w:p w:rsidR="00307B77" w:rsidRDefault="00307B77" w:rsidP="00B6753F">
      <w:pPr>
        <w:spacing w:before="100" w:beforeAutospacing="1" w:after="100" w:afterAutospacing="1" w:line="240" w:lineRule="auto"/>
        <w:rPr>
          <w:rFonts w:ascii="Arial Narrow" w:hAnsi="Arial Narrow"/>
          <w:sz w:val="24"/>
          <w:szCs w:val="24"/>
          <w:lang w:val="de-DE" w:eastAsia="de-AT"/>
        </w:rPr>
      </w:pPr>
      <w:r>
        <w:rPr>
          <w:rFonts w:ascii="Arial Narrow" w:hAnsi="Arial Narrow"/>
          <w:sz w:val="24"/>
          <w:szCs w:val="24"/>
          <w:lang w:val="de-DE" w:eastAsia="de-AT"/>
        </w:rPr>
        <w:t>Batya Gur gibt in diesem Buch ab der ersten Zeile ihr Wissen über das Leben im  Kibbuz preis und sie beschönigt nicht, sondern sie beleuchtet diesen  Mikrokosmos von allen Seiten mit all seinen Vor- und Nachteilen. Schon die über vierzigseitige Einleitung mit der Schilderung des Schawuot Festes im Kibbuz lässt einen so richtig eintauchen in diese ganz andere Welt. Im Laufe der Geschichte wird der schwelende Konflikt zwischen den</w:t>
      </w:r>
      <w:r w:rsidRPr="002D28CC">
        <w:rPr>
          <w:lang w:val="de-DE"/>
        </w:rPr>
        <w:t xml:space="preserve"> </w:t>
      </w:r>
      <w:r>
        <w:rPr>
          <w:rFonts w:ascii="Arial Narrow" w:hAnsi="Arial Narrow"/>
          <w:sz w:val="24"/>
          <w:szCs w:val="24"/>
          <w:lang w:val="de-DE" w:eastAsia="de-AT"/>
        </w:rPr>
        <w:t>immer weniger werdenden, al</w:t>
      </w:r>
      <w:r w:rsidRPr="002D28CC">
        <w:rPr>
          <w:rFonts w:ascii="Arial Narrow" w:hAnsi="Arial Narrow"/>
          <w:sz w:val="24"/>
          <w:szCs w:val="24"/>
          <w:lang w:val="de-DE" w:eastAsia="de-AT"/>
        </w:rPr>
        <w:t>ten</w:t>
      </w:r>
      <w:r>
        <w:rPr>
          <w:rFonts w:ascii="Arial Narrow" w:hAnsi="Arial Narrow"/>
          <w:sz w:val="24"/>
          <w:szCs w:val="24"/>
          <w:lang w:val="de-DE" w:eastAsia="de-AT"/>
        </w:rPr>
        <w:t xml:space="preserve">  Wi</w:t>
      </w:r>
      <w:r w:rsidRPr="002D28CC">
        <w:rPr>
          <w:rFonts w:ascii="Arial Narrow" w:hAnsi="Arial Narrow"/>
          <w:sz w:val="24"/>
          <w:szCs w:val="24"/>
          <w:lang w:val="de-DE" w:eastAsia="de-AT"/>
        </w:rPr>
        <w:t>derstandskämpfer</w:t>
      </w:r>
      <w:r>
        <w:rPr>
          <w:rFonts w:ascii="Arial Narrow" w:hAnsi="Arial Narrow"/>
          <w:sz w:val="24"/>
          <w:szCs w:val="24"/>
          <w:lang w:val="de-DE" w:eastAsia="de-AT"/>
        </w:rPr>
        <w:t>n</w:t>
      </w:r>
      <w:r w:rsidRPr="002D28CC">
        <w:rPr>
          <w:rFonts w:ascii="Arial Narrow" w:hAnsi="Arial Narrow"/>
          <w:sz w:val="24"/>
          <w:szCs w:val="24"/>
          <w:lang w:val="de-DE" w:eastAsia="de-AT"/>
        </w:rPr>
        <w:t xml:space="preserve"> oder Shoa-Überlebende</w:t>
      </w:r>
      <w:r>
        <w:rPr>
          <w:rFonts w:ascii="Arial Narrow" w:hAnsi="Arial Narrow"/>
          <w:sz w:val="24"/>
          <w:szCs w:val="24"/>
          <w:lang w:val="de-DE" w:eastAsia="de-AT"/>
        </w:rPr>
        <w:t>n, die den Kibbuz aufgebaut haben und den jungen Chawerim, denen die ursprünglichen Werte der Kibbuzbewegung langsam abhandengekommen sind, offenbar.</w:t>
      </w:r>
      <w:r w:rsidRPr="002D28CC">
        <w:rPr>
          <w:lang w:val="de-DE"/>
        </w:rPr>
        <w:t xml:space="preserve"> </w:t>
      </w:r>
      <w:r w:rsidRPr="002D28CC">
        <w:rPr>
          <w:rFonts w:ascii="Arial Narrow" w:hAnsi="Arial Narrow"/>
          <w:sz w:val="24"/>
          <w:szCs w:val="24"/>
          <w:lang w:val="de-DE" w:eastAsia="de-AT"/>
        </w:rPr>
        <w:t>Die Kibbuzim stehen an der Schwelle zu einem Umbruch</w:t>
      </w:r>
      <w:r>
        <w:rPr>
          <w:rFonts w:ascii="Arial Narrow" w:hAnsi="Arial Narrow"/>
          <w:sz w:val="24"/>
          <w:szCs w:val="24"/>
          <w:lang w:val="de-DE" w:eastAsia="de-AT"/>
        </w:rPr>
        <w:t xml:space="preserve"> und das Festhalten an alten festgefahrenen Normen auf der einen Seite und der Wunsch nach Neuerungen auf der anderen, birgt tödliche Konflikte.</w:t>
      </w:r>
    </w:p>
    <w:p w:rsidR="00307B77" w:rsidRDefault="00307B77" w:rsidP="00B6753F">
      <w:pPr>
        <w:spacing w:before="100" w:beforeAutospacing="1" w:after="100" w:afterAutospacing="1" w:line="240" w:lineRule="auto"/>
        <w:rPr>
          <w:rFonts w:ascii="Arial Narrow" w:hAnsi="Arial Narrow"/>
          <w:sz w:val="24"/>
          <w:szCs w:val="24"/>
          <w:lang w:val="de-DE" w:eastAsia="de-AT"/>
        </w:rPr>
      </w:pPr>
      <w:r>
        <w:rPr>
          <w:rFonts w:ascii="Arial Narrow" w:hAnsi="Arial Narrow"/>
          <w:sz w:val="24"/>
          <w:szCs w:val="24"/>
          <w:lang w:val="de-DE" w:eastAsia="de-AT"/>
        </w:rPr>
        <w:t xml:space="preserve">Dieses Buch ist eigentlich kein Kriminalroman im herkömmlichen Sinne und wem es hauptsächlich um einen spannenden Krimi und die Tätersuche geht, dem wird es wahrscheinlich weniger gefallen. Wer aber mehr über israelische Geschichte und Alltagskultur erfahren möchte und die Geduld aufbringt anhand von sehr feinen Charakterstudien zur Auflösung des Kriminalrätsels zu kommen, </w:t>
      </w:r>
      <w:bookmarkStart w:id="0" w:name="_GoBack"/>
      <w:bookmarkEnd w:id="0"/>
      <w:r>
        <w:rPr>
          <w:rFonts w:ascii="Arial Narrow" w:hAnsi="Arial Narrow"/>
          <w:sz w:val="24"/>
          <w:szCs w:val="24"/>
          <w:lang w:val="de-DE" w:eastAsia="de-AT"/>
        </w:rPr>
        <w:t>dem kann ich das Buch sehr  empfehlen. Für mich war es eigentlich mehr ein Sachbuch als ein Krimi, das mir auf spannende Weise das Leben und die Probleme im Kibbuz nähergebracht hat.</w:t>
      </w:r>
    </w:p>
    <w:p w:rsidR="00307B77" w:rsidRDefault="00307B77" w:rsidP="00B6753F">
      <w:pPr>
        <w:spacing w:before="100" w:beforeAutospacing="1" w:after="100" w:afterAutospacing="1" w:line="240" w:lineRule="auto"/>
        <w:rPr>
          <w:rFonts w:ascii="Arial Narrow" w:hAnsi="Arial Narrow"/>
          <w:sz w:val="24"/>
          <w:szCs w:val="24"/>
          <w:lang w:val="de-DE" w:eastAsia="de-AT"/>
        </w:rPr>
      </w:pPr>
    </w:p>
    <w:sectPr w:rsidR="00307B77" w:rsidSect="00E463A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53F"/>
    <w:rsid w:val="00151834"/>
    <w:rsid w:val="002118B1"/>
    <w:rsid w:val="002D28CC"/>
    <w:rsid w:val="00307B77"/>
    <w:rsid w:val="003B77E8"/>
    <w:rsid w:val="0048631F"/>
    <w:rsid w:val="005D7902"/>
    <w:rsid w:val="006870EB"/>
    <w:rsid w:val="00705B0E"/>
    <w:rsid w:val="00B6753F"/>
    <w:rsid w:val="00C54887"/>
    <w:rsid w:val="00CD1842"/>
    <w:rsid w:val="00E463AB"/>
    <w:rsid w:val="00ED0BB6"/>
    <w:rsid w:val="00F24333"/>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A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5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4834497">
      <w:marLeft w:val="0"/>
      <w:marRight w:val="0"/>
      <w:marTop w:val="0"/>
      <w:marBottom w:val="0"/>
      <w:divBdr>
        <w:top w:val="none" w:sz="0" w:space="0" w:color="auto"/>
        <w:left w:val="none" w:sz="0" w:space="0" w:color="auto"/>
        <w:bottom w:val="none" w:sz="0" w:space="0" w:color="auto"/>
        <w:right w:val="none" w:sz="0" w:space="0" w:color="auto"/>
      </w:divBdr>
      <w:divsChild>
        <w:div w:id="1814834498">
          <w:marLeft w:val="0"/>
          <w:marRight w:val="0"/>
          <w:marTop w:val="0"/>
          <w:marBottom w:val="0"/>
          <w:divBdr>
            <w:top w:val="none" w:sz="0" w:space="0" w:color="auto"/>
            <w:left w:val="none" w:sz="0" w:space="0" w:color="auto"/>
            <w:bottom w:val="none" w:sz="0" w:space="0" w:color="auto"/>
            <w:right w:val="none" w:sz="0" w:space="0" w:color="auto"/>
          </w:divBdr>
          <w:divsChild>
            <w:div w:id="1814834488">
              <w:marLeft w:val="0"/>
              <w:marRight w:val="0"/>
              <w:marTop w:val="0"/>
              <w:marBottom w:val="0"/>
              <w:divBdr>
                <w:top w:val="none" w:sz="0" w:space="0" w:color="auto"/>
                <w:left w:val="none" w:sz="0" w:space="0" w:color="auto"/>
                <w:bottom w:val="none" w:sz="0" w:space="0" w:color="auto"/>
                <w:right w:val="none" w:sz="0" w:space="0" w:color="auto"/>
              </w:divBdr>
              <w:divsChild>
                <w:div w:id="1814834496">
                  <w:marLeft w:val="0"/>
                  <w:marRight w:val="0"/>
                  <w:marTop w:val="0"/>
                  <w:marBottom w:val="0"/>
                  <w:divBdr>
                    <w:top w:val="none" w:sz="0" w:space="0" w:color="auto"/>
                    <w:left w:val="none" w:sz="0" w:space="0" w:color="auto"/>
                    <w:bottom w:val="none" w:sz="0" w:space="0" w:color="auto"/>
                    <w:right w:val="none" w:sz="0" w:space="0" w:color="auto"/>
                  </w:divBdr>
                  <w:divsChild>
                    <w:div w:id="1814834510">
                      <w:marLeft w:val="0"/>
                      <w:marRight w:val="0"/>
                      <w:marTop w:val="0"/>
                      <w:marBottom w:val="0"/>
                      <w:divBdr>
                        <w:top w:val="none" w:sz="0" w:space="0" w:color="auto"/>
                        <w:left w:val="none" w:sz="0" w:space="0" w:color="auto"/>
                        <w:bottom w:val="none" w:sz="0" w:space="0" w:color="auto"/>
                        <w:right w:val="none" w:sz="0" w:space="0" w:color="auto"/>
                      </w:divBdr>
                      <w:divsChild>
                        <w:div w:id="1814834504">
                          <w:marLeft w:val="0"/>
                          <w:marRight w:val="0"/>
                          <w:marTop w:val="0"/>
                          <w:marBottom w:val="0"/>
                          <w:divBdr>
                            <w:top w:val="none" w:sz="0" w:space="0" w:color="auto"/>
                            <w:left w:val="none" w:sz="0" w:space="0" w:color="auto"/>
                            <w:bottom w:val="none" w:sz="0" w:space="0" w:color="auto"/>
                            <w:right w:val="none" w:sz="0" w:space="0" w:color="auto"/>
                          </w:divBdr>
                          <w:divsChild>
                            <w:div w:id="1814834506">
                              <w:marLeft w:val="0"/>
                              <w:marRight w:val="0"/>
                              <w:marTop w:val="0"/>
                              <w:marBottom w:val="0"/>
                              <w:divBdr>
                                <w:top w:val="none" w:sz="0" w:space="0" w:color="auto"/>
                                <w:left w:val="none" w:sz="0" w:space="0" w:color="auto"/>
                                <w:bottom w:val="none" w:sz="0" w:space="0" w:color="auto"/>
                                <w:right w:val="none" w:sz="0" w:space="0" w:color="auto"/>
                              </w:divBdr>
                              <w:divsChild>
                                <w:div w:id="1814834509">
                                  <w:marLeft w:val="0"/>
                                  <w:marRight w:val="0"/>
                                  <w:marTop w:val="0"/>
                                  <w:marBottom w:val="0"/>
                                  <w:divBdr>
                                    <w:top w:val="none" w:sz="0" w:space="0" w:color="auto"/>
                                    <w:left w:val="none" w:sz="0" w:space="0" w:color="auto"/>
                                    <w:bottom w:val="none" w:sz="0" w:space="0" w:color="auto"/>
                                    <w:right w:val="none" w:sz="0" w:space="0" w:color="auto"/>
                                  </w:divBdr>
                                  <w:divsChild>
                                    <w:div w:id="1814834491">
                                      <w:marLeft w:val="0"/>
                                      <w:marRight w:val="0"/>
                                      <w:marTop w:val="0"/>
                                      <w:marBottom w:val="0"/>
                                      <w:divBdr>
                                        <w:top w:val="none" w:sz="0" w:space="0" w:color="auto"/>
                                        <w:left w:val="none" w:sz="0" w:space="0" w:color="auto"/>
                                        <w:bottom w:val="none" w:sz="0" w:space="0" w:color="auto"/>
                                        <w:right w:val="none" w:sz="0" w:space="0" w:color="auto"/>
                                      </w:divBdr>
                                      <w:divsChild>
                                        <w:div w:id="1814834492">
                                          <w:marLeft w:val="0"/>
                                          <w:marRight w:val="0"/>
                                          <w:marTop w:val="0"/>
                                          <w:marBottom w:val="0"/>
                                          <w:divBdr>
                                            <w:top w:val="none" w:sz="0" w:space="0" w:color="auto"/>
                                            <w:left w:val="none" w:sz="0" w:space="0" w:color="auto"/>
                                            <w:bottom w:val="none" w:sz="0" w:space="0" w:color="auto"/>
                                            <w:right w:val="none" w:sz="0" w:space="0" w:color="auto"/>
                                          </w:divBdr>
                                          <w:divsChild>
                                            <w:div w:id="18148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834503">
      <w:marLeft w:val="0"/>
      <w:marRight w:val="0"/>
      <w:marTop w:val="0"/>
      <w:marBottom w:val="0"/>
      <w:divBdr>
        <w:top w:val="none" w:sz="0" w:space="0" w:color="auto"/>
        <w:left w:val="none" w:sz="0" w:space="0" w:color="auto"/>
        <w:bottom w:val="none" w:sz="0" w:space="0" w:color="auto"/>
        <w:right w:val="none" w:sz="0" w:space="0" w:color="auto"/>
      </w:divBdr>
      <w:divsChild>
        <w:div w:id="1814834501">
          <w:marLeft w:val="0"/>
          <w:marRight w:val="0"/>
          <w:marTop w:val="0"/>
          <w:marBottom w:val="0"/>
          <w:divBdr>
            <w:top w:val="none" w:sz="0" w:space="0" w:color="auto"/>
            <w:left w:val="none" w:sz="0" w:space="0" w:color="auto"/>
            <w:bottom w:val="none" w:sz="0" w:space="0" w:color="auto"/>
            <w:right w:val="none" w:sz="0" w:space="0" w:color="auto"/>
          </w:divBdr>
          <w:divsChild>
            <w:div w:id="1814834489">
              <w:marLeft w:val="0"/>
              <w:marRight w:val="0"/>
              <w:marTop w:val="0"/>
              <w:marBottom w:val="0"/>
              <w:divBdr>
                <w:top w:val="none" w:sz="0" w:space="0" w:color="auto"/>
                <w:left w:val="none" w:sz="0" w:space="0" w:color="auto"/>
                <w:bottom w:val="none" w:sz="0" w:space="0" w:color="auto"/>
                <w:right w:val="none" w:sz="0" w:space="0" w:color="auto"/>
              </w:divBdr>
              <w:divsChild>
                <w:div w:id="1814834507">
                  <w:marLeft w:val="0"/>
                  <w:marRight w:val="0"/>
                  <w:marTop w:val="0"/>
                  <w:marBottom w:val="0"/>
                  <w:divBdr>
                    <w:top w:val="none" w:sz="0" w:space="0" w:color="auto"/>
                    <w:left w:val="none" w:sz="0" w:space="0" w:color="auto"/>
                    <w:bottom w:val="none" w:sz="0" w:space="0" w:color="auto"/>
                    <w:right w:val="none" w:sz="0" w:space="0" w:color="auto"/>
                  </w:divBdr>
                  <w:divsChild>
                    <w:div w:id="1814834493">
                      <w:marLeft w:val="0"/>
                      <w:marRight w:val="0"/>
                      <w:marTop w:val="0"/>
                      <w:marBottom w:val="0"/>
                      <w:divBdr>
                        <w:top w:val="none" w:sz="0" w:space="0" w:color="auto"/>
                        <w:left w:val="none" w:sz="0" w:space="0" w:color="auto"/>
                        <w:bottom w:val="none" w:sz="0" w:space="0" w:color="auto"/>
                        <w:right w:val="none" w:sz="0" w:space="0" w:color="auto"/>
                      </w:divBdr>
                      <w:divsChild>
                        <w:div w:id="1814834490">
                          <w:marLeft w:val="0"/>
                          <w:marRight w:val="0"/>
                          <w:marTop w:val="0"/>
                          <w:marBottom w:val="0"/>
                          <w:divBdr>
                            <w:top w:val="none" w:sz="0" w:space="0" w:color="auto"/>
                            <w:left w:val="none" w:sz="0" w:space="0" w:color="auto"/>
                            <w:bottom w:val="none" w:sz="0" w:space="0" w:color="auto"/>
                            <w:right w:val="none" w:sz="0" w:space="0" w:color="auto"/>
                          </w:divBdr>
                          <w:divsChild>
                            <w:div w:id="1814834505">
                              <w:marLeft w:val="0"/>
                              <w:marRight w:val="0"/>
                              <w:marTop w:val="0"/>
                              <w:marBottom w:val="0"/>
                              <w:divBdr>
                                <w:top w:val="none" w:sz="0" w:space="0" w:color="auto"/>
                                <w:left w:val="none" w:sz="0" w:space="0" w:color="auto"/>
                                <w:bottom w:val="none" w:sz="0" w:space="0" w:color="auto"/>
                                <w:right w:val="none" w:sz="0" w:space="0" w:color="auto"/>
                              </w:divBdr>
                              <w:divsChild>
                                <w:div w:id="1814834499">
                                  <w:marLeft w:val="0"/>
                                  <w:marRight w:val="0"/>
                                  <w:marTop w:val="0"/>
                                  <w:marBottom w:val="0"/>
                                  <w:divBdr>
                                    <w:top w:val="none" w:sz="0" w:space="0" w:color="auto"/>
                                    <w:left w:val="none" w:sz="0" w:space="0" w:color="auto"/>
                                    <w:bottom w:val="none" w:sz="0" w:space="0" w:color="auto"/>
                                    <w:right w:val="none" w:sz="0" w:space="0" w:color="auto"/>
                                  </w:divBdr>
                                  <w:divsChild>
                                    <w:div w:id="1814834502">
                                      <w:marLeft w:val="0"/>
                                      <w:marRight w:val="0"/>
                                      <w:marTop w:val="0"/>
                                      <w:marBottom w:val="0"/>
                                      <w:divBdr>
                                        <w:top w:val="none" w:sz="0" w:space="0" w:color="auto"/>
                                        <w:left w:val="none" w:sz="0" w:space="0" w:color="auto"/>
                                        <w:bottom w:val="none" w:sz="0" w:space="0" w:color="auto"/>
                                        <w:right w:val="none" w:sz="0" w:space="0" w:color="auto"/>
                                      </w:divBdr>
                                      <w:divsChild>
                                        <w:div w:id="1814834494">
                                          <w:marLeft w:val="0"/>
                                          <w:marRight w:val="0"/>
                                          <w:marTop w:val="0"/>
                                          <w:marBottom w:val="0"/>
                                          <w:divBdr>
                                            <w:top w:val="none" w:sz="0" w:space="0" w:color="auto"/>
                                            <w:left w:val="none" w:sz="0" w:space="0" w:color="auto"/>
                                            <w:bottom w:val="none" w:sz="0" w:space="0" w:color="auto"/>
                                            <w:right w:val="none" w:sz="0" w:space="0" w:color="auto"/>
                                          </w:divBdr>
                                          <w:divsChild>
                                            <w:div w:id="1814834500">
                                              <w:marLeft w:val="0"/>
                                              <w:marRight w:val="0"/>
                                              <w:marTop w:val="0"/>
                                              <w:marBottom w:val="0"/>
                                              <w:divBdr>
                                                <w:top w:val="none" w:sz="0" w:space="0" w:color="auto"/>
                                                <w:left w:val="none" w:sz="0" w:space="0" w:color="auto"/>
                                                <w:bottom w:val="none" w:sz="0" w:space="0" w:color="auto"/>
                                                <w:right w:val="none" w:sz="0" w:space="0" w:color="auto"/>
                                              </w:divBdr>
                                              <w:divsChild>
                                                <w:div w:id="18148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rimi-couch.de/krimis/batya-gu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308</Words>
  <Characters>1944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sollst nicht begehren </dc:title>
  <dc:subject/>
  <dc:creator>Brigitte</dc:creator>
  <cp:keywords/>
  <dc:description/>
  <cp:lastModifiedBy>Besitzer</cp:lastModifiedBy>
  <cp:revision>2</cp:revision>
  <dcterms:created xsi:type="dcterms:W3CDTF">2013-06-14T05:08:00Z</dcterms:created>
  <dcterms:modified xsi:type="dcterms:W3CDTF">2013-06-14T05:08:00Z</dcterms:modified>
</cp:coreProperties>
</file>